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aps/>
          <w:sz w:val="28"/>
        </w:rPr>
      </w:pPr>
      <w:r>
        <w:rPr>
          <w:caps/>
          <w:sz w:val="28"/>
        </w:rPr>
      </w:r>
    </w:p>
    <w:p>
      <w:pPr>
        <w:pStyle w:val="Normal"/>
        <w:jc w:val="center"/>
        <w:rPr>
          <w:caps/>
          <w:sz w:val="28"/>
        </w:rPr>
      </w:pPr>
      <w:r>
        <w:rPr/>
        <w:drawing>
          <wp:inline distT="0" distB="0" distL="0" distR="0">
            <wp:extent cx="724535" cy="7816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caps/>
          <w:sz w:val="28"/>
        </w:rPr>
      </w:pPr>
      <w:r>
        <w:rPr>
          <w:caps/>
          <w:sz w:val="28"/>
        </w:rPr>
      </w:r>
    </w:p>
    <w:p>
      <w:pPr>
        <w:pStyle w:val="Normal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aps/>
          <w:sz w:val="28"/>
          <w:szCs w:val="28"/>
        </w:rPr>
        <w:t>Совет Александровского сельского поселения</w:t>
      </w:r>
    </w:p>
    <w:p>
      <w:pPr>
        <w:pStyle w:val="1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</w:p>
    <w:p>
      <w:pPr>
        <w:pStyle w:val="1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РЕШЕНИЕ</w:t>
      </w:r>
    </w:p>
    <w:p>
      <w:pPr>
        <w:pStyle w:val="Normal"/>
        <w:rPr/>
      </w:pPr>
      <w:r>
        <w:rPr/>
      </w:r>
    </w:p>
    <w:p>
      <w:pPr>
        <w:pStyle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 w:val="false"/>
          <w:sz w:val="24"/>
          <w:szCs w:val="24"/>
        </w:rPr>
        <w:t>17.10.2023</w:t>
      </w:r>
      <w:r>
        <w:rPr>
          <w:rFonts w:ascii="PT Astra Serif" w:hAnsi="PT Astra Serif"/>
          <w:sz w:val="24"/>
          <w:szCs w:val="24"/>
        </w:rPr>
        <w:t xml:space="preserve"> </w:t>
        <w:tab/>
        <w:tab/>
        <w:tab/>
        <w:tab/>
        <w:tab/>
        <w:tab/>
        <w:tab/>
        <w:tab/>
        <w:tab/>
        <w:t xml:space="preserve">           </w:t>
      </w:r>
      <w:r>
        <w:rPr>
          <w:rFonts w:ascii="PT Astra Serif" w:hAnsi="PT Astra Serif"/>
          <w:b w:val="false"/>
          <w:sz w:val="24"/>
          <w:szCs w:val="24"/>
        </w:rPr>
        <w:t xml:space="preserve">№ </w:t>
      </w:r>
      <w:r>
        <w:rPr>
          <w:rFonts w:ascii="PT Astra Serif" w:hAnsi="PT Astra Serif"/>
          <w:b w:val="false"/>
          <w:sz w:val="24"/>
          <w:szCs w:val="24"/>
        </w:rPr>
        <w:t>55-23-12п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О внесении изменений в решение Совета Александровского сельского поселения от 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26 октября 2016 года № 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</w:p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Spacing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Руководствуясь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поселение»,  решением Совета поселения от 22 августа 2023 года № 50-23-11п «О внесении изменений  в решение Совета Александровского сельского поселения от 27 декабря 2022 года № 23-22-5п «О бюджете муниципального образования «Александровское сельское поселение» на 2023 год плановый период 2024 и 2025 годов», в целях приведения объемов средств федерального, областного, районного и местного бюджетов отраженных в программе комплексного развития транспортной инфраструктуры на территории Александровского сельского поселения на 2016-2032 годы» в соответствие с выделенными ассигнованиями на реализацию программных мероприятий из бюджетов всех уровней</w:t>
      </w:r>
    </w:p>
    <w:p>
      <w:pPr>
        <w:pStyle w:val="Normal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 Внести в решение Совета Александровского сельского поселения от 26 октября 2016 года № 304-16-53п «Об утверждении программы комплексного развития транспортной инфраструктуры на территории Александровского сельского поселения на 2016-2032 годы» изменения изложив приложение к решению в редакции согласно </w:t>
      </w:r>
      <w:bookmarkStart w:id="0" w:name="_GoBack"/>
      <w:bookmarkEnd w:id="0"/>
      <w:r>
        <w:rPr>
          <w:rFonts w:ascii="PT Astra Serif" w:hAnsi="PT Astra Serif"/>
          <w:sz w:val="24"/>
          <w:szCs w:val="24"/>
        </w:rPr>
        <w:t>приложению к настоящему решению.</w:t>
      </w:r>
    </w:p>
    <w:p>
      <w:pPr>
        <w:pStyle w:val="Normal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 Опубликовать настоящее решение в газете «Северянка», а также разместить на официальном сайте Администрации сельского поселения в информационно-телекоммуникационной сети «Интернет» (</w:t>
      </w:r>
      <w:r>
        <w:rPr>
          <w:rFonts w:ascii="PT Astra Serif" w:hAnsi="PT Astra Serif"/>
          <w:sz w:val="24"/>
          <w:szCs w:val="24"/>
          <w:lang w:val="en-US"/>
        </w:rPr>
        <w:t>http</w:t>
      </w:r>
      <w:r>
        <w:rPr>
          <w:rFonts w:ascii="PT Astra Serif" w:hAnsi="PT Astra Serif"/>
          <w:sz w:val="24"/>
          <w:szCs w:val="24"/>
        </w:rPr>
        <w:t>://</w:t>
      </w:r>
      <w:r>
        <w:rPr>
          <w:rFonts w:ascii="PT Astra Serif" w:hAnsi="PT Astra Serif"/>
          <w:sz w:val="24"/>
          <w:szCs w:val="24"/>
          <w:lang w:val="en-US"/>
        </w:rPr>
        <w:t>alsadmsp</w:t>
      </w:r>
      <w:r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  <w:lang w:val="en-US"/>
        </w:rPr>
        <w:t>ru</w:t>
      </w:r>
      <w:r>
        <w:rPr>
          <w:rFonts w:ascii="PT Astra Serif" w:hAnsi="PT Astra Serif"/>
          <w:sz w:val="24"/>
          <w:szCs w:val="24"/>
        </w:rPr>
        <w:t>/)/</w:t>
      </w:r>
    </w:p>
    <w:p>
      <w:pPr>
        <w:pStyle w:val="Normal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</w:t>
        <w:tab/>
        <w:t>Настоящее решение вступает в силу на следующий день после его официального опубликования (обнародования).</w:t>
      </w:r>
    </w:p>
    <w:p>
      <w:pPr>
        <w:pStyle w:val="Normal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Spacing"/>
        <w:ind w:firstLine="36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исполняющий полномочия председателя Совета</w:t>
      </w:r>
    </w:p>
    <w:p>
      <w:pPr>
        <w:sectPr>
          <w:type w:val="nextPage"/>
          <w:pgSz w:w="11906" w:h="16838"/>
          <w:pgMar w:left="1701" w:right="1134" w:header="0" w:top="1134" w:footer="0" w:bottom="1134" w:gutter="0"/>
          <w:pgNumType w:fmt="decimal"/>
          <w:formProt w:val="false"/>
          <w:textDirection w:val="lrTb"/>
          <w:docGrid w:type="default" w:linePitch="381" w:charSpace="0"/>
        </w:sect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Александровского сельского поселения</w:t>
        <w:tab/>
        <w:tab/>
        <w:t xml:space="preserve">   __________________      Д.В. Пьянков</w:t>
      </w:r>
    </w:p>
    <w:p>
      <w:pPr>
        <w:pStyle w:val="NoSpacing"/>
        <w:ind w:firstLine="360"/>
        <w:jc w:val="center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              </w:t>
      </w:r>
      <w:r>
        <w:rPr>
          <w:rFonts w:cs="Times New Roman" w:ascii="PT Astra Serif" w:hAnsi="PT Astra Serif"/>
          <w:sz w:val="24"/>
          <w:szCs w:val="24"/>
        </w:rPr>
        <w:tab/>
        <w:tab/>
        <w:tab/>
        <w:tab/>
        <w:tab/>
        <w:tab/>
        <w:tab/>
        <w:tab/>
        <w:tab/>
        <w:tab/>
        <w:tab/>
        <w:tab/>
        <w:tab/>
        <w:t xml:space="preserve">         Приложение к решению</w:t>
      </w:r>
    </w:p>
    <w:p>
      <w:pPr>
        <w:pStyle w:val="NoSpacing"/>
        <w:ind w:left="10620" w:firstLine="708"/>
        <w:jc w:val="center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</w:t>
      </w:r>
      <w:r>
        <w:rPr>
          <w:rFonts w:cs="Times New Roman" w:ascii="PT Astra Serif" w:hAnsi="PT Astra Serif"/>
          <w:sz w:val="24"/>
          <w:szCs w:val="24"/>
        </w:rPr>
        <w:t>Совета Александровского</w:t>
      </w:r>
    </w:p>
    <w:p>
      <w:pPr>
        <w:pStyle w:val="NoSpacing"/>
        <w:ind w:left="5664" w:firstLine="708"/>
        <w:jc w:val="center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                                                                   </w:t>
      </w:r>
      <w:r>
        <w:rPr>
          <w:rFonts w:cs="Times New Roman" w:ascii="PT Astra Serif" w:hAnsi="PT Astra Serif"/>
          <w:sz w:val="24"/>
          <w:szCs w:val="24"/>
        </w:rPr>
        <w:t>сельского поселения</w:t>
      </w:r>
    </w:p>
    <w:p>
      <w:pPr>
        <w:pStyle w:val="NoSpacing"/>
        <w:ind w:left="11328" w:hanging="0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        </w:t>
      </w:r>
      <w:r>
        <w:rPr>
          <w:rFonts w:eastAsia="PT Astra Serif" w:cs="Times New Roman" w:ascii="PT Astra Serif" w:hAnsi="PT Astra Serif"/>
          <w:color w:val="000000"/>
          <w:sz w:val="24"/>
          <w:szCs w:val="24"/>
        </w:rPr>
        <w:t>о</w:t>
      </w:r>
      <w:r>
        <w:rPr>
          <w:rFonts w:eastAsia="PT Astra Serif" w:ascii="PT Astra Serif" w:hAnsi="PT Astra Serif"/>
        </w:rPr>
        <w:t>т 17</w:t>
      </w:r>
      <w:r>
        <w:rPr>
          <w:rFonts w:eastAsia="PT Astra Serif" w:ascii="PT Astra Serif" w:hAnsi="PT Astra Serif"/>
          <w:bCs/>
        </w:rPr>
        <w:t xml:space="preserve">.10.2023 </w:t>
      </w:r>
      <w:r>
        <w:rPr>
          <w:rFonts w:eastAsia="PT Astra Serif" w:ascii="PT Astra Serif" w:hAnsi="PT Astra Serif"/>
        </w:rPr>
        <w:t>№ 5</w:t>
      </w:r>
      <w:r>
        <w:rPr>
          <w:rFonts w:eastAsia="PT Astra Serif" w:ascii="PT Astra Serif" w:hAnsi="PT Astra Serif"/>
        </w:rPr>
        <w:t>5</w:t>
      </w:r>
      <w:r>
        <w:rPr>
          <w:rFonts w:eastAsia="PT Astra Serif" w:ascii="PT Astra Serif" w:hAnsi="PT Astra Serif"/>
        </w:rPr>
        <w:t>-23-12п</w:t>
      </w:r>
    </w:p>
    <w:p>
      <w:pPr>
        <w:pStyle w:val="NoSpacing"/>
        <w:jc w:val="both"/>
        <w:rPr>
          <w:rFonts w:ascii="PT Astra Serif" w:hAnsi="PT Astra Serif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ab/>
      </w:r>
    </w:p>
    <w:p>
      <w:pPr>
        <w:pStyle w:val="Normal"/>
        <w:spacing w:before="0" w:after="0"/>
        <w:ind w:firstLine="357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1)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«164 207,576» заменить на цифры «168 329,801».</w:t>
      </w:r>
    </w:p>
    <w:p>
      <w:pPr>
        <w:pStyle w:val="Normal"/>
        <w:spacing w:before="0" w:after="0"/>
        <w:ind w:firstLine="357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2) Раздел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>
      <w:pPr>
        <w:pStyle w:val="Normal"/>
        <w:spacing w:before="0" w:after="0"/>
        <w:ind w:firstLine="357"/>
        <w:contextualSpacing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7.Оценка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p>
      <w:pPr>
        <w:pStyle w:val="Normal"/>
        <w:shd w:val="clear" w:color="auto" w:fill="FFFFFF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14852" w:type="dxa"/>
        <w:jc w:val="left"/>
        <w:tblInd w:w="16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95"/>
        <w:gridCol w:w="2159"/>
        <w:gridCol w:w="2259"/>
        <w:gridCol w:w="1032"/>
        <w:gridCol w:w="903"/>
        <w:gridCol w:w="847"/>
        <w:gridCol w:w="734"/>
        <w:gridCol w:w="862"/>
        <w:gridCol w:w="960"/>
        <w:gridCol w:w="846"/>
        <w:gridCol w:w="1016"/>
        <w:gridCol w:w="805"/>
        <w:gridCol w:w="735"/>
        <w:gridCol w:w="1186"/>
        <w:gridCol w:w="112"/>
      </w:tblGrid>
      <w:tr>
        <w:trPr>
          <w:trHeight w:val="317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0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bidi w:val="0"/>
              <w:spacing w:before="0" w:after="0"/>
              <w:ind w:left="0" w:right="0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Финансовые потребности, тыс.руб.</w:t>
            </w:r>
          </w:p>
        </w:tc>
      </w:tr>
      <w:tr>
        <w:trPr>
          <w:trHeight w:val="376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2016 год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2017 год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2018 год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2019 год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2020 год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2021 год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2022 год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62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2023 год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2024 год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2025 год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2026-2032</w:t>
            </w:r>
          </w:p>
          <w:p>
            <w:pPr>
              <w:pStyle w:val="Normal"/>
              <w:widowControl/>
              <w:bidi w:val="0"/>
              <w:spacing w:before="0" w:after="0"/>
              <w:ind w:left="0" w:right="227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годы</w:t>
            </w:r>
          </w:p>
        </w:tc>
      </w:tr>
      <w:tr>
        <w:trPr>
          <w:trHeight w:val="520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     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Диагностика и паспортизация автомобильных дорог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419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984.520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bidi w:val="0"/>
              <w:spacing w:before="0" w:after="0"/>
              <w:ind w:left="0" w:right="170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71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94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Размещение дорожных знаков и указателей на улицах поселения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94,716</w:t>
            </w:r>
          </w:p>
        </w:tc>
      </w:tr>
      <w:tr>
        <w:trPr>
          <w:trHeight w:val="2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7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19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Ремонт дорог муниципального назначения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623,189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600,0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80</w:t>
            </w:r>
            <w:r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600.0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9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C00000"/>
                <w:sz w:val="24"/>
                <w:szCs w:val="24"/>
              </w:rPr>
              <w:t>1576,872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6000,0</w:t>
            </w:r>
          </w:p>
        </w:tc>
      </w:tr>
      <w:tr>
        <w:trPr>
          <w:trHeight w:val="24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3.1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1215,826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309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194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2853,98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2302,969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3396,147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3210,720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1862,706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2718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742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C00000"/>
                <w:sz w:val="24"/>
                <w:szCs w:val="24"/>
              </w:rPr>
              <w:t>3295,353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4728,8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8024,0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9002,936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3000,0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660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2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3.2.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8200,0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8200,0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8269,900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9892,3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1229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2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435,258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520,647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42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Содержание дорог муниципального назначения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3200,0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3200,0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4000,0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4232,770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3600,0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4000,0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36000</w:t>
            </w:r>
          </w:p>
        </w:tc>
      </w:tr>
      <w:tr>
        <w:trPr>
          <w:trHeight w:val="33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2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353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62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Устройство ледовой переправы д.Ларино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97,750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100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62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Разметка автомобильной дороги по маршруту автобуса в с.Александровском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160,0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174,251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328,440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399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003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C00000"/>
                <w:sz w:val="24"/>
                <w:szCs w:val="24"/>
              </w:rPr>
              <w:t>200,0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62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0,72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51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13,280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1212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25" w:leader="none"/>
                <w:tab w:val="center" w:pos="459" w:leader="none"/>
              </w:tabs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26,04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30,240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3,280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52,130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30,0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299,98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298,99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1976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ул.Толпарова до перекрестка ул.Засаймочная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99,50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Транспортные услуги (отсыпка дорог)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32,32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1150,0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лабораторных испытаний качества асфальтобетонного покрытия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24,0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30,00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44,080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50,00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19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C</w:t>
            </w:r>
            <w:r>
              <w:rPr>
                <w:rFonts w:ascii="PT Astra Serif" w:hAnsi="PT Astra Serif"/>
                <w:sz w:val="24"/>
                <w:szCs w:val="24"/>
              </w:rPr>
              <w:t>троительство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2000,0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Видеофиксация на объекте: Капитальный ремонт автомобильной дороги по улице Лебедева в с.Александровское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  <w:r>
              <w:rPr>
                <w:rFonts w:ascii="PT Astra Serif" w:hAnsi="PT Astra Serif"/>
                <w:sz w:val="24"/>
                <w:szCs w:val="24"/>
              </w:rPr>
              <w:t>,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Оборудование и освещение автостоянки  районе МАОУ СОШ № 1 с.Александровское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164,150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дополнительного оборудования для спец.техники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Бюджета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1599,0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133,011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78,3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трактора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500,0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500,0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50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ул.Пролетарская-ул.Багряная. Водоснабжение. Уличная дренажная система.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58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3,790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560,0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615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-108" w:right="-141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-108" w:right="-108" w:hanging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спецтехники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1599,0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1000,0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b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</w:tr>
      <w:tr>
        <w:trPr>
          <w:trHeight w:val="251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Autospacing="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2019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7" w:right="-37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2024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val="en-US"/>
              </w:rPr>
              <w:t>2025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val="en-US"/>
              </w:rPr>
              <w:t>2026-2032</w:t>
            </w:r>
          </w:p>
        </w:tc>
      </w:tr>
      <w:tr>
        <w:trPr>
          <w:trHeight w:val="404" w:hRule="atLeast"/>
        </w:trPr>
        <w:tc>
          <w:tcPr>
            <w:tcW w:w="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  <w:p>
            <w:pPr>
              <w:pStyle w:val="Normal"/>
              <w:spacing w:before="0" w:afterAutospacing="1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 по источникам финансирования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поселения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3920,939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4774,0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6032,656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4728,491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6521,995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5309,003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C00000"/>
                <w:sz w:val="24"/>
                <w:szCs w:val="24"/>
              </w:rPr>
              <w:t>5976,872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0,00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42094,716</w:t>
            </w:r>
          </w:p>
        </w:tc>
      </w:tr>
      <w:tr>
        <w:trPr>
          <w:trHeight w:val="342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Бюджет района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2853,98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2302,969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3396,147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4360,72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6446.226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5313,0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C00000"/>
                <w:sz w:val="24"/>
                <w:szCs w:val="24"/>
              </w:rPr>
              <w:t>4816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279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Областной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4728,8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8024,0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9002,936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8200,0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8364,15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11269,9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9892,3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345" w:hRule="atLeast"/>
        </w:trPr>
        <w:tc>
          <w:tcPr>
            <w:tcW w:w="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Федеральный бюджет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>
          <w:trHeight w:val="70" w:hRule="atLeast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ИТОГО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11503,719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15100,969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18431,739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17289,211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  <w:lang w:val="en-US"/>
              </w:rPr>
              <w:t>21 332.372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21 891,903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08" w:hanging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color w:val="C00000"/>
                <w:sz w:val="24"/>
                <w:szCs w:val="24"/>
              </w:rPr>
              <w:t>20 685,172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0,00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0,00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42094,716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1134" w:gutter="0"/>
          <w:pgNumType w:fmt="decimal"/>
          <w:formProt w:val="false"/>
          <w:textDirection w:val="lrTb"/>
          <w:docGrid w:type="default" w:linePitch="381" w:charSpace="0"/>
        </w:sectPr>
      </w:pPr>
    </w:p>
    <w:p>
      <w:pPr>
        <w:pStyle w:val="Normal"/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pacing w:before="0" w:after="0"/>
        <w:contextualSpacing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u w:val="single"/>
        </w:rPr>
        <w:t>ПОЯСНИТЕЛЬНАЯ ЗАПИСКА К ПРОЕКТУ РЕШЕНИЯ от сентябрь 2023г.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</w:t>
      </w:r>
      <w:r>
        <w:rPr>
          <w:rFonts w:ascii="PT Astra Serif" w:hAnsi="PT Astra Serif"/>
          <w:sz w:val="24"/>
          <w:szCs w:val="24"/>
        </w:rPr>
        <w:t>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26.10.2016 № 304-16-53п, возникла в связи с изменениями объемов и источников финансирования мероприятий программы в 2023году.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««164 207,576» заменить на цифры «168 329,801».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 Раздел 7 программы изложен в актуальной редакции; объемы ассигнований выделенных на исполнение программных мероприятий приведены в соответствие с решением Совета 14 февраля 2023 года № 28-23-6п «О внесении изменений в решение Совета Александровского сельского поселения от 27 декабря 2022 года № 23-22-5п «О бюджете муниципального образования «Александровское сельское поселение» на 2023 год плановый период 2024 и 2025 годов».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а) в программном мероприятии № 3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«Ремонт дорог муниципального назначения»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изменён объём финансирования в 2023г из средств бюджета поселения с 800,0 тыс.руб., на 1576,872 тыс.руб.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б) в программном мероприятии № 3.1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«Капитальный и текущий ремонт автомобильных дорог и инженерных сооружений на них в границах муниципальных районов и поселений»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изменён объём финансирования в 2023г из средств бюджета района с 750,0 тыс.руб., на 3295,353 тыс.руб.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в) в программном мероприятии № 9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«Разметка автомобильной дороги по маршруту автобуса в с.Александровском»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изменён объём финансирования в 2023г из средств бюджета поселения с 400,0 тыс.руб., на 200,0 тыс.руб,  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г) в программном мероприятии № 28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«Приобретение спецтехники»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добавлен объём финансирования в 2023г из средств бюджета района 1000,0 тыс.руб.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д) в графу «Итого по источникам финансирования» в графе «бюджет района» в столбце 2023г изменен объем финансирования с 1270,647 тыс.руб. на 4816,0 тыс.руб.;</w:t>
      </w:r>
    </w:p>
    <w:p>
      <w:pPr>
        <w:pStyle w:val="Normal"/>
        <w:spacing w:before="0" w:after="0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е) в графу «Итого по источникам финансирования» в графе «бюджет поселения» в столбце 2023г изменен объем финансирования с 5400,0 тыс.руб. на 5976,872 тыс.руб.</w:t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ё) в графу «Итого», в столбце 2023г изменен объем финансирования с 16 562,947 тыс.руб. на 20 685,172 тыс.руб,</w:t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spacing w:before="0" w:after="0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Spacing"/>
        <w:rPr>
          <w:rFonts w:ascii="PT Astra Serif" w:hAnsi="PT Astra Serif"/>
          <w:sz w:val="24"/>
          <w:szCs w:val="24"/>
        </w:rPr>
      </w:pPr>
      <w:r>
        <w:rPr/>
      </w:r>
    </w:p>
    <w:sectPr>
      <w:type w:val="nextPage"/>
      <w:pgSz w:w="11906" w:h="16838"/>
      <w:pgMar w:left="1418" w:right="851" w:header="0" w:top="1134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  <w:font w:name="MS Sans Serif">
    <w:charset w:val="01"/>
    <w:family w:val="roman"/>
    <w:pitch w:val="default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d49c7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ad49c7"/>
    <w:pPr>
      <w:keepNext w:val="true"/>
      <w:jc w:val="both"/>
      <w:outlineLvl w:val="0"/>
    </w:pPr>
    <w:rPr>
      <w:rFonts w:eastAsia="Calibri"/>
      <w:b/>
      <w:bCs/>
    </w:rPr>
  </w:style>
  <w:style w:type="paragraph" w:styleId="2">
    <w:name w:val="Heading 2"/>
    <w:basedOn w:val="Normal"/>
    <w:next w:val="Normal"/>
    <w:link w:val="20"/>
    <w:uiPriority w:val="99"/>
    <w:semiHidden/>
    <w:unhideWhenUsed/>
    <w:qFormat/>
    <w:locked/>
    <w:rsid w:val="00e811f9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9"/>
    <w:qFormat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Style12" w:customStyle="1">
    <w:name w:val="Текст выноски Знак"/>
    <w:link w:val="a7"/>
    <w:uiPriority w:val="99"/>
    <w:semiHidden/>
    <w:qFormat/>
    <w:locked/>
    <w:rsid w:val="00d45dc0"/>
    <w:rPr>
      <w:rFonts w:ascii="Tahoma" w:hAnsi="Tahoma" w:cs="Tahoma"/>
      <w:sz w:val="16"/>
      <w:szCs w:val="16"/>
      <w:lang w:eastAsia="ru-RU"/>
    </w:rPr>
  </w:style>
  <w:style w:type="character" w:styleId="Style13" w:customStyle="1">
    <w:name w:val="Без интервала Знак"/>
    <w:link w:val="a3"/>
    <w:uiPriority w:val="99"/>
    <w:qFormat/>
    <w:locked/>
    <w:rsid w:val="00fc7bd4"/>
    <w:rPr>
      <w:rFonts w:ascii="Arial" w:hAnsi="Arial" w:eastAsia="Times New Roman" w:cs="Arial"/>
      <w:lang w:val="ru-RU" w:eastAsia="ru-RU" w:bidi="ar-SA"/>
    </w:rPr>
  </w:style>
  <w:style w:type="character" w:styleId="21" w:customStyle="1">
    <w:name w:val="Заголовок 2 Знак"/>
    <w:link w:val="2"/>
    <w:uiPriority w:val="99"/>
    <w:qFormat/>
    <w:rsid w:val="00e811f9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Style14">
    <w:name w:val="Нижний колонтитул Знак"/>
    <w:qFormat/>
    <w:rPr>
      <w:kern w:val="2"/>
      <w:sz w:val="28"/>
    </w:rPr>
  </w:style>
  <w:style w:type="character" w:styleId="Style15">
    <w:name w:val="Верхний колонтитул Знак"/>
    <w:qFormat/>
    <w:rPr/>
  </w:style>
  <w:style w:type="character" w:styleId="Hl41">
    <w:name w:val="hl41"/>
    <w:qFormat/>
    <w:rPr>
      <w:b/>
      <w:sz w:val="20"/>
    </w:rPr>
  </w:style>
  <w:style w:type="character" w:styleId="Style16">
    <w:name w:val="Текст сноски Знак"/>
    <w:qFormat/>
    <w:rPr/>
  </w:style>
  <w:style w:type="character" w:styleId="3">
    <w:name w:val="Заголовок 3 Знак"/>
    <w:qFormat/>
    <w:rPr>
      <w:rFonts w:ascii="Cambria" w:hAnsi="Cambria" w:eastAsia="Times New Roman"/>
      <w:b/>
      <w:bCs/>
      <w:sz w:val="26"/>
      <w:szCs w:val="26"/>
    </w:rPr>
  </w:style>
  <w:style w:type="character" w:styleId="Style17">
    <w:name w:val="Основной шрифт абзаца"/>
    <w:qFormat/>
    <w:rPr/>
  </w:style>
  <w:style w:type="character" w:styleId="WW8Num25z1">
    <w:name w:val="WW8Num25z1"/>
    <w:qFormat/>
    <w:rPr>
      <w:rFonts w:ascii="Courier New" w:hAnsi="Courier New" w:eastAsia="Courier New"/>
    </w:rPr>
  </w:style>
  <w:style w:type="character" w:styleId="WW8Num24z1">
    <w:name w:val="WW8Num24z1"/>
    <w:qFormat/>
    <w:rPr>
      <w:rFonts w:ascii="Courier New" w:hAnsi="Courier New" w:eastAsia="Courier New"/>
    </w:rPr>
  </w:style>
  <w:style w:type="character" w:styleId="WW8Num23z1">
    <w:name w:val="WW8Num23z1"/>
    <w:qFormat/>
    <w:rPr>
      <w:rFonts w:ascii="Courier New" w:hAnsi="Courier New" w:eastAsia="Courier New"/>
    </w:rPr>
  </w:style>
  <w:style w:type="character" w:styleId="WW8Num22z4">
    <w:name w:val="WW8Num22z4"/>
    <w:qFormat/>
    <w:rPr>
      <w:rFonts w:ascii="Courier New" w:hAnsi="Courier New" w:eastAsia="Courier New"/>
    </w:rPr>
  </w:style>
  <w:style w:type="character" w:styleId="WW8Num21z8">
    <w:name w:val="WW8Num21z8"/>
    <w:qFormat/>
    <w:rPr/>
  </w:style>
  <w:style w:type="character" w:styleId="WW8Num21z7">
    <w:name w:val="WW8Num21z7"/>
    <w:qFormat/>
    <w:rPr/>
  </w:style>
  <w:style w:type="character" w:styleId="WW8Num21z6">
    <w:name w:val="WW8Num21z6"/>
    <w:qFormat/>
    <w:rPr/>
  </w:style>
  <w:style w:type="character" w:styleId="WW8Num21z5">
    <w:name w:val="WW8Num21z5"/>
    <w:qFormat/>
    <w:rPr/>
  </w:style>
  <w:style w:type="character" w:styleId="WW8Num21z4">
    <w:name w:val="WW8Num21z4"/>
    <w:qFormat/>
    <w:rPr/>
  </w:style>
  <w:style w:type="character" w:styleId="WW8Num21z3">
    <w:name w:val="WW8Num21z3"/>
    <w:qFormat/>
    <w:rPr/>
  </w:style>
  <w:style w:type="character" w:styleId="WW8Num21z2">
    <w:name w:val="WW8Num21z2"/>
    <w:qFormat/>
    <w:rPr/>
  </w:style>
  <w:style w:type="character" w:styleId="WW8Num21z1">
    <w:name w:val="WW8Num21z1"/>
    <w:qFormat/>
    <w:rPr/>
  </w:style>
  <w:style w:type="character" w:styleId="WW8Num21z0">
    <w:name w:val="WW8Num21z0"/>
    <w:qFormat/>
    <w:rPr>
      <w:b w:val="false"/>
    </w:rPr>
  </w:style>
  <w:style w:type="character" w:styleId="WW8Num20z8">
    <w:name w:val="WW8Num20z8"/>
    <w:qFormat/>
    <w:rPr/>
  </w:style>
  <w:style w:type="character" w:styleId="WW8Num20z7">
    <w:name w:val="WW8Num20z7"/>
    <w:qFormat/>
    <w:rPr/>
  </w:style>
  <w:style w:type="character" w:styleId="WW8Num20z6">
    <w:name w:val="WW8Num20z6"/>
    <w:qFormat/>
    <w:rPr/>
  </w:style>
  <w:style w:type="character" w:styleId="WW8Num20z5">
    <w:name w:val="WW8Num20z5"/>
    <w:qFormat/>
    <w:rPr/>
  </w:style>
  <w:style w:type="character" w:styleId="WW8Num20z4">
    <w:name w:val="WW8Num20z4"/>
    <w:qFormat/>
    <w:rPr/>
  </w:style>
  <w:style w:type="character" w:styleId="WW8Num20z3">
    <w:name w:val="WW8Num20z3"/>
    <w:qFormat/>
    <w:rPr/>
  </w:style>
  <w:style w:type="character" w:styleId="WW8Num20z2">
    <w:name w:val="WW8Num20z2"/>
    <w:qFormat/>
    <w:rPr/>
  </w:style>
  <w:style w:type="character" w:styleId="WW8Num20z1">
    <w:name w:val="WW8Num20z1"/>
    <w:qFormat/>
    <w:rPr/>
  </w:style>
  <w:style w:type="character" w:styleId="WW8Num20z0">
    <w:name w:val="WW8Num20z0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>
      <w:rFonts w:ascii="Times New Roman" w:hAnsi="Times New Roman" w:eastAsia="Times New Roman"/>
    </w:rPr>
  </w:style>
  <w:style w:type="character" w:styleId="WW8Num19z0">
    <w:name w:val="WW8Num19z0"/>
    <w:qFormat/>
    <w:rPr/>
  </w:style>
  <w:style w:type="character" w:styleId="WW8Num18z1">
    <w:name w:val="WW8Num18z1"/>
    <w:qFormat/>
    <w:rPr>
      <w:rFonts w:ascii="Courier New" w:hAnsi="Courier New" w:eastAsia="Courier New"/>
    </w:rPr>
  </w:style>
  <w:style w:type="character" w:styleId="WW8Num17z8">
    <w:name w:val="WW8Num17z8"/>
    <w:qFormat/>
    <w:rPr/>
  </w:style>
  <w:style w:type="character" w:styleId="WW8Num17z7">
    <w:name w:val="WW8Num17z7"/>
    <w:qFormat/>
    <w:rPr/>
  </w:style>
  <w:style w:type="character" w:styleId="WW8Num17z6">
    <w:name w:val="WW8Num17z6"/>
    <w:qFormat/>
    <w:rPr/>
  </w:style>
  <w:style w:type="character" w:styleId="WW8Num17z5">
    <w:name w:val="WW8Num17z5"/>
    <w:qFormat/>
    <w:rPr/>
  </w:style>
  <w:style w:type="character" w:styleId="WW8Num17z4">
    <w:name w:val="WW8Num17z4"/>
    <w:qFormat/>
    <w:rPr/>
  </w:style>
  <w:style w:type="character" w:styleId="WW8Num17z3">
    <w:name w:val="WW8Num17z3"/>
    <w:qFormat/>
    <w:rPr/>
  </w:style>
  <w:style w:type="character" w:styleId="WW8Num17z2">
    <w:name w:val="WW8Num17z2"/>
    <w:qFormat/>
    <w:rPr/>
  </w:style>
  <w:style w:type="character" w:styleId="WW8Num17z1">
    <w:name w:val="WW8Num17z1"/>
    <w:qFormat/>
    <w:rPr/>
  </w:style>
  <w:style w:type="character" w:styleId="WW8Num17z0">
    <w:name w:val="WW8Num17z0"/>
    <w:qFormat/>
    <w:rPr/>
  </w:style>
  <w:style w:type="character" w:styleId="WW8Num16z1">
    <w:name w:val="WW8Num16z1"/>
    <w:qFormat/>
    <w:rPr>
      <w:rFonts w:ascii="Courier New" w:hAnsi="Courier New" w:eastAsia="Courier New"/>
    </w:rPr>
  </w:style>
  <w:style w:type="character" w:styleId="WW8Num15z1">
    <w:name w:val="WW8Num15z1"/>
    <w:qFormat/>
    <w:rPr>
      <w:rFonts w:ascii="Courier New" w:hAnsi="Courier New" w:eastAsia="Courier New"/>
    </w:rPr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14z2">
    <w:name w:val="WW8Num14z2"/>
    <w:qFormat/>
    <w:rPr/>
  </w:style>
  <w:style w:type="character" w:styleId="WW8Num14z1">
    <w:name w:val="WW8Num14z1"/>
    <w:qFormat/>
    <w:rPr/>
  </w:style>
  <w:style w:type="character" w:styleId="WW8Num14z0">
    <w:name w:val="WW8Num14z0"/>
    <w:qFormat/>
    <w:rPr/>
  </w:style>
  <w:style w:type="character" w:styleId="WW8Num13z1">
    <w:name w:val="WW8Num13z1"/>
    <w:qFormat/>
    <w:rPr>
      <w:rFonts w:ascii="Courier New" w:hAnsi="Courier New" w:eastAsia="Courier New"/>
    </w:rPr>
  </w:style>
  <w:style w:type="character" w:styleId="WW8Num12z8">
    <w:name w:val="WW8Num12z8"/>
    <w:qFormat/>
    <w:rPr/>
  </w:style>
  <w:style w:type="character" w:styleId="WW8Num12z7">
    <w:name w:val="WW8Num12z7"/>
    <w:qFormat/>
    <w:rPr/>
  </w:style>
  <w:style w:type="character" w:styleId="WW8Num12z6">
    <w:name w:val="WW8Num12z6"/>
    <w:qFormat/>
    <w:rPr/>
  </w:style>
  <w:style w:type="character" w:styleId="WW8Num12z5">
    <w:name w:val="WW8Num12z5"/>
    <w:qFormat/>
    <w:rPr/>
  </w:style>
  <w:style w:type="character" w:styleId="WW8Num12z4">
    <w:name w:val="WW8Num12z4"/>
    <w:qFormat/>
    <w:rPr/>
  </w:style>
  <w:style w:type="character" w:styleId="WW8Num12z3">
    <w:name w:val="WW8Num12z3"/>
    <w:qFormat/>
    <w:rPr/>
  </w:style>
  <w:style w:type="character" w:styleId="WW8Num12z2">
    <w:name w:val="WW8Num12z2"/>
    <w:qFormat/>
    <w:rPr/>
  </w:style>
  <w:style w:type="character" w:styleId="WW8Num12z1">
    <w:name w:val="WW8Num12z1"/>
    <w:qFormat/>
    <w:rPr/>
  </w:style>
  <w:style w:type="character" w:styleId="WW8Num11z1">
    <w:name w:val="WW8Num11z1"/>
    <w:qFormat/>
    <w:rPr>
      <w:rFonts w:ascii="Courier New" w:hAnsi="Courier New" w:eastAsia="Courier New"/>
    </w:rPr>
  </w:style>
  <w:style w:type="character" w:styleId="WW8Num10z1">
    <w:name w:val="WW8Num10z1"/>
    <w:qFormat/>
    <w:rPr>
      <w:rFonts w:eastAsia="Times New Roman"/>
    </w:rPr>
  </w:style>
  <w:style w:type="character" w:styleId="WW8Num10z0">
    <w:name w:val="WW8Num10z0"/>
    <w:qFormat/>
    <w:rPr>
      <w:rFonts w:ascii="Times New Roman" w:hAnsi="Times New Roman" w:eastAsia="Times New Roman"/>
      <w:sz w:val="24"/>
      <w:szCs w:val="24"/>
    </w:rPr>
  </w:style>
  <w:style w:type="character" w:styleId="WW8Num9z1">
    <w:name w:val="WW8Num9z1"/>
    <w:qFormat/>
    <w:rPr>
      <w:rFonts w:ascii="Courier New" w:hAnsi="Courier New" w:eastAsia="Courier New"/>
    </w:rPr>
  </w:style>
  <w:style w:type="character" w:styleId="WW8Num8z1">
    <w:name w:val="WW8Num8z1"/>
    <w:qFormat/>
    <w:rPr>
      <w:rFonts w:ascii="Courier New" w:hAnsi="Courier New" w:eastAsia="Courier New"/>
    </w:rPr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7z0">
    <w:name w:val="WW8Num7z0"/>
    <w:qFormat/>
    <w:rPr/>
  </w:style>
  <w:style w:type="character" w:styleId="WW8Num6z1">
    <w:name w:val="WW8Num6z1"/>
    <w:qFormat/>
    <w:rPr>
      <w:rFonts w:ascii="Courier New" w:hAnsi="Courier New" w:eastAsia="Courier New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2z1">
    <w:name w:val="WW8Num2z1"/>
    <w:qFormat/>
    <w:rPr>
      <w:rFonts w:ascii="Courier New" w:hAnsi="Courier New" w:eastAsia="Courier New"/>
    </w:rPr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>
      <w:rFonts w:ascii="Times New Roman" w:hAnsi="Times New Roman" w:eastAsia="Times New Roman"/>
    </w:rPr>
  </w:style>
  <w:style w:type="character" w:styleId="WW8Num4z0">
    <w:name w:val="WW8Num4z0"/>
    <w:qFormat/>
    <w:rPr/>
  </w:style>
  <w:style w:type="character" w:styleId="WW8Num3z0">
    <w:name w:val="WW8Num3z0"/>
    <w:qFormat/>
    <w:rPr>
      <w:rFonts w:ascii="Times New Roman" w:hAnsi="Times New Roman" w:eastAsia="Times New Roman"/>
      <w:sz w:val="24"/>
      <w:szCs w:val="24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link w:val="a4"/>
    <w:uiPriority w:val="99"/>
    <w:qFormat/>
    <w:rsid w:val="00ad49c7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0"/>
      <w:lang w:val="ru-RU" w:eastAsia="ru-RU" w:bidi="ar-SA"/>
    </w:rPr>
  </w:style>
  <w:style w:type="paragraph" w:styleId="211" w:customStyle="1">
    <w:name w:val="Основной текст 21"/>
    <w:basedOn w:val="Normal"/>
    <w:uiPriority w:val="99"/>
    <w:qFormat/>
    <w:rsid w:val="00ad49c7"/>
    <w:pPr>
      <w:overflowPunct w:val="false"/>
      <w:spacing w:lineRule="auto" w:line="360"/>
      <w:ind w:firstLine="708"/>
      <w:jc w:val="both"/>
    </w:pPr>
    <w:rPr>
      <w:color w:val="000000"/>
      <w:szCs w:val="20"/>
    </w:rPr>
  </w:style>
  <w:style w:type="paragraph" w:styleId="NormalWeb">
    <w:name w:val="Normal (Web)"/>
    <w:basedOn w:val="Normal"/>
    <w:uiPriority w:val="99"/>
    <w:qFormat/>
    <w:rsid w:val="00c658e6"/>
    <w:pPr>
      <w:suppressAutoHyphens w:val="true"/>
      <w:spacing w:before="168" w:after="168"/>
    </w:pPr>
    <w:rPr>
      <w:lang w:eastAsia="ar-SA"/>
    </w:rPr>
  </w:style>
  <w:style w:type="paragraph" w:styleId="ListParagraph">
    <w:name w:val="List Paragraph"/>
    <w:basedOn w:val="Normal"/>
    <w:uiPriority w:val="34"/>
    <w:qFormat/>
    <w:rsid w:val="00d06102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8"/>
    <w:uiPriority w:val="99"/>
    <w:semiHidden/>
    <w:qFormat/>
    <w:rsid w:val="00d45dc0"/>
    <w:pPr/>
    <w:rPr>
      <w:rFonts w:ascii="Tahoma" w:hAnsi="Tahoma" w:eastAsia="Calibri"/>
      <w:sz w:val="16"/>
      <w:szCs w:val="16"/>
    </w:rPr>
  </w:style>
  <w:style w:type="paragraph" w:styleId="Xl64">
    <w:name w:val="xl6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3">
    <w:name w:val="xl6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MS Sans Serif" w:hAnsi="MS Sans Serif" w:eastAsia="MS Sans Serif"/>
      <w:b/>
      <w:bCs/>
      <w:sz w:val="17"/>
      <w:szCs w:val="17"/>
      <w:lang w:eastAsia="ar-SA"/>
    </w:rPr>
  </w:style>
  <w:style w:type="paragraph" w:styleId="Xl91">
    <w:name w:val="xl9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90">
    <w:name w:val="xl9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9">
    <w:name w:val="xl8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88">
    <w:name w:val="xl8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87">
    <w:name w:val="xl8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/>
  </w:style>
  <w:style w:type="paragraph" w:styleId="Xl86">
    <w:name w:val="xl8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eastAsia="Arial"/>
      <w:lang w:eastAsia="ar-SA"/>
    </w:rPr>
  </w:style>
  <w:style w:type="paragraph" w:styleId="Xl85">
    <w:name w:val="xl8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4">
    <w:name w:val="xl8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3">
    <w:name w:val="xl8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2">
    <w:name w:val="xl8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1">
    <w:name w:val="xl8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80">
    <w:name w:val="xl8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9">
    <w:name w:val="xl7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8">
    <w:name w:val="xl7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u w:val="single"/>
      <w:lang w:eastAsia="ar-SA"/>
    </w:rPr>
  </w:style>
  <w:style w:type="paragraph" w:styleId="Xl77">
    <w:name w:val="xl7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6">
    <w:name w:val="xl7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5">
    <w:name w:val="xl7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4">
    <w:name w:val="xl7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3">
    <w:name w:val="xl73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2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/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7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70">
    <w:name w:val="xl7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69">
    <w:name w:val="xl6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CYR" w:hAnsi="Arial CYR" w:eastAsia="Arial CYR"/>
      <w:sz w:val="16"/>
      <w:szCs w:val="16"/>
      <w:lang w:eastAsia="ar-SA"/>
    </w:rPr>
  </w:style>
  <w:style w:type="paragraph" w:styleId="Xl68">
    <w:name w:val="xl6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7">
    <w:name w:val="xl6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6">
    <w:name w:val="xl6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CYR" w:hAnsi="Arial CYR" w:eastAsia="Arial CYR"/>
      <w:b/>
      <w:bCs/>
      <w:sz w:val="16"/>
      <w:szCs w:val="16"/>
      <w:lang w:eastAsia="ar-SA"/>
    </w:rPr>
  </w:style>
  <w:style w:type="paragraph" w:styleId="Xl65">
    <w:name w:val="xl6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" w:hAnsi="Arial" w:eastAsia="Arial"/>
      <w:b/>
      <w:bCs/>
      <w:sz w:val="17"/>
      <w:szCs w:val="17"/>
      <w:lang w:eastAsia="ar-SA"/>
    </w:rPr>
  </w:style>
  <w:style w:type="paragraph" w:styleId="Style23">
    <w:name w:val="Абзац списка"/>
    <w:basedOn w:val="Normal"/>
    <w:qFormat/>
    <w:pPr>
      <w:spacing w:lineRule="atLeast" w:line="240" w:before="0" w:after="0"/>
      <w:ind w:left="720" w:hanging="0"/>
      <w:contextualSpacing/>
    </w:pPr>
    <w:rPr/>
  </w:style>
  <w:style w:type="paragraph" w:styleId="P18">
    <w:name w:val="p18"/>
    <w:basedOn w:val="Normal"/>
    <w:qFormat/>
    <w:pPr>
      <w:spacing w:before="280" w:after="280"/>
    </w:pPr>
    <w:rPr/>
  </w:style>
  <w:style w:type="paragraph" w:styleId="P17">
    <w:name w:val="p17"/>
    <w:basedOn w:val="Normal"/>
    <w:qFormat/>
    <w:pPr>
      <w:spacing w:before="280" w:after="280"/>
    </w:pPr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Liberation Serif"/>
      <w:color w:val="000000"/>
      <w:kern w:val="2"/>
      <w:sz w:val="24"/>
      <w:szCs w:val="24"/>
      <w:lang w:val="ru-RU" w:eastAsia="ar-SA" w:bidi="ar-SA"/>
    </w:rPr>
  </w:style>
  <w:style w:type="paragraph" w:styleId="Style24">
    <w:name w:val="......."/>
    <w:basedOn w:val="Normal"/>
    <w:qFormat/>
    <w:pPr/>
    <w:rPr/>
  </w:style>
  <w:style w:type="paragraph" w:styleId="Style25">
    <w:name w:val="........ ..... . ........"/>
    <w:basedOn w:val="Normal"/>
    <w:qFormat/>
    <w:pPr/>
    <w:rPr/>
  </w:style>
  <w:style w:type="paragraph" w:styleId="ConsPlusNormal">
    <w:name w:val="ConsPlusNormal"/>
    <w:qFormat/>
    <w:pPr>
      <w:widowControl w:val="false"/>
      <w:suppressAutoHyphens w:val="true"/>
      <w:bidi w:val="0"/>
      <w:spacing w:lineRule="atLeast" w:line="240" w:before="0" w:after="0"/>
      <w:ind w:firstLine="720"/>
      <w:jc w:val="left"/>
    </w:pPr>
    <w:rPr>
      <w:rFonts w:ascii="Arial" w:hAnsi="Arial" w:eastAsia="Arial" w:cs="Liberation Serif"/>
      <w:color w:val="auto"/>
      <w:kern w:val="2"/>
      <w:sz w:val="20"/>
      <w:szCs w:val="20"/>
      <w:lang w:val="ru-RU" w:eastAsia="ar-SA" w:bidi="ar-SA"/>
    </w:rPr>
  </w:style>
  <w:style w:type="paragraph" w:styleId="Style26">
    <w:name w:val="Текст выноски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ConsPlusTitle">
    <w:name w:val="ConsPlusTitle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Liberation Serif"/>
      <w:b/>
      <w:bCs/>
      <w:color w:val="auto"/>
      <w:kern w:val="2"/>
      <w:sz w:val="26"/>
      <w:szCs w:val="26"/>
      <w:lang w:val="ru-RU" w:eastAsia="ar-SA" w:bidi="ar-SA"/>
    </w:rPr>
  </w:style>
  <w:style w:type="paragraph" w:styleId="31">
    <w:name w:val="Основной текст 3"/>
    <w:basedOn w:val="Normal"/>
    <w:qFormat/>
    <w:pPr>
      <w:jc w:val="both"/>
    </w:pPr>
    <w:rPr>
      <w:i/>
    </w:rPr>
  </w:style>
  <w:style w:type="paragraph" w:styleId="ConsNormal">
    <w:name w:val="Con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Arial" w:cs="Liberation Serif"/>
      <w:color w:val="auto"/>
      <w:kern w:val="2"/>
      <w:sz w:val="20"/>
      <w:szCs w:val="20"/>
      <w:lang w:val="ru-RU" w:eastAsia="ar-SA" w:bidi="ar-SA"/>
    </w:rPr>
  </w:style>
  <w:style w:type="paragraph" w:styleId="Style27">
    <w:name w:val="Обычный (веб)"/>
    <w:basedOn w:val="Normal"/>
    <w:qFormat/>
    <w:pPr>
      <w:spacing w:before="100" w:after="100"/>
    </w:pPr>
    <w:rPr>
      <w:sz w:val="20"/>
    </w:rPr>
  </w:style>
  <w:style w:type="paragraph" w:styleId="22">
    <w:name w:val="Основной текст 2"/>
    <w:basedOn w:val="Normal"/>
    <w:qFormat/>
    <w:pPr>
      <w:jc w:val="both"/>
    </w:pPr>
    <w:rPr>
      <w:sz w:val="20"/>
    </w:rPr>
  </w:style>
  <w:style w:type="paragraph" w:styleId="ConsTitle">
    <w:name w:val="ConsTitle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Liberation Serif"/>
      <w:b/>
      <w:color w:val="auto"/>
      <w:kern w:val="2"/>
      <w:sz w:val="16"/>
      <w:szCs w:val="20"/>
      <w:lang w:val="ru-RU" w:eastAsia="ar-SA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356a37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151D6-0863-4F35-9D10-CA215C4F7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Application>LibreOffice/6.4.7.2$Linux_X86_64 LibreOffice_project/40$Build-2</Application>
  <Pages>10</Pages>
  <Words>1265</Words>
  <Characters>8753</Characters>
  <CharactersWithSpaces>9887</CharactersWithSpaces>
  <Paragraphs>316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dc:description/>
  <dc:language>ru-RU</dc:language>
  <cp:lastModifiedBy/>
  <dcterms:modified xsi:type="dcterms:W3CDTF">2023-10-12T13:58:32Z</dcterms:modified>
  <cp:revision>83</cp:revision>
  <dc:subject/>
  <dc:title>СОВЕТ АЛЕКСАНДРОВСКОГО СЕЛЬСКОГО ПОСЕЛЕНИЯ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